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3D84" w14:paraId="71BE19BF" w14:textId="77777777" w:rsidTr="00E23D84">
        <w:trPr>
          <w:trHeight w:val="553"/>
        </w:trPr>
        <w:tc>
          <w:tcPr>
            <w:tcW w:w="8494" w:type="dxa"/>
            <w:shd w:val="clear" w:color="auto" w:fill="FFF2CC" w:themeFill="accent4" w:themeFillTint="33"/>
            <w:vAlign w:val="center"/>
          </w:tcPr>
          <w:p w14:paraId="4EFA41E0" w14:textId="0586FC76" w:rsidR="00E23D84" w:rsidRDefault="00E23D84" w:rsidP="00E23D84">
            <w:pPr>
              <w:jc w:val="both"/>
              <w:rPr>
                <w:b/>
              </w:rPr>
            </w:pPr>
            <w:r w:rsidRPr="00E23D84">
              <w:rPr>
                <w:b/>
                <w:sz w:val="24"/>
                <w:szCs w:val="24"/>
              </w:rPr>
              <w:t xml:space="preserve">ATENÇÃO: Este é um modelo de nota técnica criado para ser incluído na pesquisa de preços na plataforma ‘compra.gov.br’. As partes marcadas em </w:t>
            </w:r>
            <w:r w:rsidRPr="00E23D84">
              <w:rPr>
                <w:b/>
                <w:color w:val="FF0000"/>
                <w:sz w:val="24"/>
                <w:szCs w:val="24"/>
              </w:rPr>
              <w:t>vermelho</w:t>
            </w:r>
            <w:r w:rsidRPr="00E23D84">
              <w:rPr>
                <w:b/>
                <w:sz w:val="24"/>
                <w:szCs w:val="24"/>
              </w:rPr>
              <w:t xml:space="preserve"> devem ser personalizadas de acordo com as necessidades específicas de cada requerente</w:t>
            </w:r>
            <w:r w:rsidRPr="00E23D84">
              <w:rPr>
                <w:b/>
                <w:sz w:val="24"/>
                <w:szCs w:val="24"/>
              </w:rPr>
              <w:t>.</w:t>
            </w:r>
          </w:p>
        </w:tc>
      </w:tr>
    </w:tbl>
    <w:p w14:paraId="0082986D" w14:textId="77777777" w:rsidR="00FF1FC1" w:rsidRDefault="00FF1FC1">
      <w:pPr>
        <w:spacing w:after="280" w:line="240" w:lineRule="auto"/>
        <w:rPr>
          <w:b/>
        </w:rPr>
      </w:pPr>
    </w:p>
    <w:p w14:paraId="7FE4430C" w14:textId="78C03372" w:rsidR="00D92EA7" w:rsidRDefault="00000000">
      <w:pPr>
        <w:spacing w:after="280" w:line="240" w:lineRule="auto"/>
        <w:rPr>
          <w:b/>
        </w:rPr>
      </w:pPr>
      <w:r>
        <w:rPr>
          <w:b/>
        </w:rPr>
        <w:t>I - OBJETO DA CONTRATAÇÃO</w:t>
      </w:r>
    </w:p>
    <w:p w14:paraId="72ED16F9" w14:textId="77777777" w:rsidR="00D92EA7" w:rsidRDefault="00000000">
      <w:pPr>
        <w:spacing w:before="280" w:after="280" w:line="240" w:lineRule="auto"/>
      </w:pPr>
      <w:r>
        <w:t xml:space="preserve">O objeto da presente contratação é a aquisição de </w:t>
      </w:r>
      <w:r>
        <w:rPr>
          <w:color w:val="FF0000"/>
        </w:rPr>
        <w:t>XXXXXXXXXXXXXXXX</w:t>
      </w:r>
      <w:r>
        <w:t xml:space="preserve"> para atendimento do </w:t>
      </w:r>
      <w:r>
        <w:rPr>
          <w:color w:val="FF0000"/>
        </w:rPr>
        <w:t>XXXXXXXXXXXXXXXX da Universidade Federal do Espírito Santo.</w:t>
      </w:r>
    </w:p>
    <w:p w14:paraId="0C9732CA" w14:textId="77777777" w:rsidR="00D92EA7" w:rsidRDefault="00000000">
      <w:pPr>
        <w:spacing w:before="280" w:after="280" w:line="240" w:lineRule="auto"/>
        <w:rPr>
          <w:b/>
        </w:rPr>
      </w:pPr>
      <w:r>
        <w:rPr>
          <w:b/>
        </w:rPr>
        <w:t>II - FONTES CONSULTADAS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3D84" w14:paraId="204FE6E4" w14:textId="77777777" w:rsidTr="00E23D84">
        <w:tc>
          <w:tcPr>
            <w:tcW w:w="8494" w:type="dxa"/>
            <w:shd w:val="clear" w:color="auto" w:fill="FFF2CC" w:themeFill="accent4" w:themeFillTint="33"/>
          </w:tcPr>
          <w:p w14:paraId="301B3F15" w14:textId="1ECB4FC6" w:rsidR="00E23D84" w:rsidRDefault="00FF1FC1" w:rsidP="00E23D84">
            <w:pPr>
              <w:jc w:val="both"/>
              <w:rPr>
                <w:b/>
                <w:sz w:val="26"/>
                <w:szCs w:val="26"/>
              </w:rPr>
            </w:pPr>
            <w:r w:rsidRPr="00FF1FC1">
              <w:rPr>
                <w:b/>
                <w:sz w:val="24"/>
                <w:szCs w:val="24"/>
              </w:rPr>
              <w:t xml:space="preserve">CUIDADO: De acordo com a pesquisa realizada, selecione o tópico que melhor se aplica a você entre os tópicos 2.2 e 2.3. No tópico 2.4, escolha a </w:t>
            </w:r>
            <w:r>
              <w:rPr>
                <w:b/>
                <w:sz w:val="24"/>
                <w:szCs w:val="24"/>
              </w:rPr>
              <w:t>redação</w:t>
            </w:r>
            <w:r w:rsidRPr="00FF1FC1">
              <w:rPr>
                <w:b/>
                <w:sz w:val="24"/>
                <w:szCs w:val="24"/>
              </w:rPr>
              <w:t xml:space="preserve"> que melhor se adequa à sua situação. Modifique </w:t>
            </w:r>
            <w:r>
              <w:rPr>
                <w:b/>
                <w:sz w:val="24"/>
                <w:szCs w:val="24"/>
              </w:rPr>
              <w:t>os trechos</w:t>
            </w:r>
            <w:r w:rsidRPr="00FF1FC1">
              <w:rPr>
                <w:b/>
                <w:sz w:val="24"/>
                <w:szCs w:val="24"/>
              </w:rPr>
              <w:t xml:space="preserve"> em </w:t>
            </w:r>
            <w:r w:rsidRPr="00FF1FC1">
              <w:rPr>
                <w:b/>
                <w:color w:val="FF0000"/>
                <w:sz w:val="24"/>
                <w:szCs w:val="24"/>
              </w:rPr>
              <w:t>vermelho</w:t>
            </w:r>
            <w:r w:rsidRPr="00FF1FC1">
              <w:rPr>
                <w:b/>
                <w:sz w:val="24"/>
                <w:szCs w:val="24"/>
              </w:rPr>
              <w:t>.</w:t>
            </w:r>
          </w:p>
        </w:tc>
      </w:tr>
    </w:tbl>
    <w:p w14:paraId="1F842B41" w14:textId="271E31AA" w:rsidR="00D92EA7" w:rsidRDefault="00000000">
      <w:pPr>
        <w:spacing w:before="280" w:after="280" w:line="240" w:lineRule="auto"/>
        <w:jc w:val="both"/>
      </w:pPr>
      <w:r>
        <w:t xml:space="preserve">2.1. Para a definição do valor estimado da contratação foram utilizados os parâmetros dos incisos </w:t>
      </w:r>
      <w:r w:rsidR="00E23D84">
        <w:rPr>
          <w:b/>
          <w:color w:val="FF0000"/>
        </w:rPr>
        <w:t xml:space="preserve">(Especificar parâmetros entre os incisos descritos na IN) </w:t>
      </w:r>
      <w:r>
        <w:t xml:space="preserve">da IN SEGES/ME nº 65, de 2021. </w:t>
      </w:r>
    </w:p>
    <w:p w14:paraId="2C7C151C" w14:textId="77777777" w:rsidR="00D92EA7" w:rsidRDefault="00000000">
      <w:pPr>
        <w:spacing w:before="280" w:after="280" w:line="240" w:lineRule="auto"/>
        <w:jc w:val="both"/>
      </w:pPr>
      <w:r>
        <w:t xml:space="preserve">2.2. Foram priorizadas a consulta aos sistemas oficiais de governo e a contratações similares feitas pela Administração Pública, em conformidade com o artigo 5º, §1º, da IN SEGES/ME nº 65, de 2021. Esses resultados estão constantes no relatório, e são oriundos das bases de dados do Compras.gov.br - sistema oficial do poder executivo Federal. </w:t>
      </w:r>
    </w:p>
    <w:p w14:paraId="2DC8D177" w14:textId="18A79FDA" w:rsidR="00A82AD5" w:rsidRPr="00A82AD5" w:rsidRDefault="00A82AD5">
      <w:pPr>
        <w:spacing w:before="280" w:after="280" w:line="240" w:lineRule="auto"/>
        <w:jc w:val="both"/>
        <w:rPr>
          <w:b/>
          <w:bCs/>
        </w:rPr>
      </w:pPr>
      <w:r w:rsidRPr="00A82AD5">
        <w:rPr>
          <w:b/>
          <w:bCs/>
        </w:rPr>
        <w:t xml:space="preserve">OU </w:t>
      </w:r>
    </w:p>
    <w:p w14:paraId="762117CC" w14:textId="3745C868" w:rsidR="00A82AD5" w:rsidRDefault="00A82AD5">
      <w:pPr>
        <w:spacing w:before="280" w:after="280" w:line="240" w:lineRule="auto"/>
        <w:jc w:val="both"/>
        <w:rPr>
          <w:color w:val="FF0000"/>
        </w:rPr>
      </w:pPr>
      <w:r>
        <w:t xml:space="preserve">2.2.  </w:t>
      </w:r>
      <w:r w:rsidRPr="00A82AD5">
        <w:t>Não foram priorizados os parâmetros do artigo 5º, incisos I e II, da IN SEGES/ME nº 65/2021,</w:t>
      </w:r>
      <w:r>
        <w:t xml:space="preserve"> para os itens </w:t>
      </w:r>
      <w:r w:rsidRPr="00A82AD5">
        <w:rPr>
          <w:color w:val="FF0000"/>
        </w:rPr>
        <w:t>X, Y ou Z</w:t>
      </w:r>
      <w:r w:rsidRPr="00A82AD5">
        <w:rPr>
          <w:color w:val="FF0000"/>
        </w:rPr>
        <w:t xml:space="preserve"> </w:t>
      </w:r>
      <w:r>
        <w:t xml:space="preserve">pois </w:t>
      </w:r>
      <w:r w:rsidRPr="00A82AD5">
        <w:rPr>
          <w:color w:val="FF0000"/>
        </w:rPr>
        <w:t xml:space="preserve">(Forneça as razões, como a insuficiência de resultados encontrados, </w:t>
      </w:r>
      <w:proofErr w:type="spellStart"/>
      <w:r w:rsidRPr="00A82AD5">
        <w:rPr>
          <w:color w:val="FF0000"/>
        </w:rPr>
        <w:t>etc</w:t>
      </w:r>
      <w:proofErr w:type="spellEnd"/>
      <w:proofErr w:type="gramStart"/>
      <w:r w:rsidRPr="00A82AD5">
        <w:rPr>
          <w:color w:val="FF0000"/>
        </w:rPr>
        <w:t>… Deve-se</w:t>
      </w:r>
      <w:proofErr w:type="gramEnd"/>
      <w:r w:rsidRPr="00A82AD5">
        <w:rPr>
          <w:color w:val="FF0000"/>
        </w:rPr>
        <w:t xml:space="preserve"> prestar atenção especial, principalmente, nos casos de dispensa e inexigibilidade de licitação).</w:t>
      </w:r>
    </w:p>
    <w:p w14:paraId="2F42AB5D" w14:textId="14C131C0" w:rsidR="00D92EA7" w:rsidRDefault="00A82AD5">
      <w:pPr>
        <w:spacing w:before="280" w:after="280" w:line="240" w:lineRule="auto"/>
        <w:jc w:val="both"/>
        <w:rPr>
          <w:color w:val="FF0000"/>
        </w:rPr>
      </w:pPr>
      <w:proofErr w:type="spellStart"/>
      <w:r>
        <w:rPr>
          <w:color w:val="FF0000"/>
        </w:rPr>
        <w:t>Ex</w:t>
      </w:r>
      <w:proofErr w:type="spellEnd"/>
      <w:r>
        <w:rPr>
          <w:color w:val="FF0000"/>
        </w:rPr>
        <w:t>.:</w:t>
      </w:r>
      <w:r w:rsidRPr="00A82AD5">
        <w:rPr>
          <w:color w:val="FF0000"/>
        </w:rPr>
        <w:t>P</w:t>
      </w:r>
      <w:r w:rsidR="00000000">
        <w:rPr>
          <w:b/>
          <w:color w:val="FF0000"/>
          <w:u w:val="single"/>
        </w:rPr>
        <w:t>orém para os itens X e Y não foram encontrados resultados suficientes</w:t>
      </w:r>
      <w:r w:rsidR="00000000">
        <w:rPr>
          <w:color w:val="FF0000"/>
        </w:rPr>
        <w:t xml:space="preserve"> que pudessem atender, per si, o disposto no caput do art. 6º </w:t>
      </w:r>
      <w:proofErr w:type="spellStart"/>
      <w:r w:rsidR="00000000">
        <w:rPr>
          <w:color w:val="FF0000"/>
        </w:rPr>
        <w:t>da</w:t>
      </w:r>
      <w:proofErr w:type="spellEnd"/>
      <w:r w:rsidR="00000000">
        <w:rPr>
          <w:color w:val="FF0000"/>
        </w:rPr>
        <w:t> a IN SEGES/ME nº 65, de 2021, situação pela qual, foram incorporados preços de outras fontes de pesquisa, especificadas no relatório anexo.</w:t>
      </w:r>
    </w:p>
    <w:p w14:paraId="2BB4E09C" w14:textId="50C3C85E" w:rsidR="00D92EA7" w:rsidRDefault="00000000">
      <w:pPr>
        <w:spacing w:before="280" w:after="280" w:line="240" w:lineRule="auto"/>
        <w:jc w:val="both"/>
      </w:pPr>
      <w:r>
        <w:t xml:space="preserve">2.3. Na consulta direta com fornecedores, foi enviada comunicação às seguintes empresas </w:t>
      </w:r>
      <w:r w:rsidR="006B360E" w:rsidRPr="006B360E">
        <w:rPr>
          <w:color w:val="FF0000"/>
        </w:rPr>
        <w:t>(Quando a pesquisa for direta com fornecedores, é imprescindível fornecer uma justificativa para a seleção dos fornecedores.)</w:t>
      </w:r>
    </w:p>
    <w:tbl>
      <w:tblPr>
        <w:tblStyle w:val="a0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9"/>
        <w:gridCol w:w="2830"/>
        <w:gridCol w:w="2844"/>
      </w:tblGrid>
      <w:tr w:rsidR="00D92EA7" w14:paraId="376494D7" w14:textId="77777777" w:rsidTr="006B360E">
        <w:trPr>
          <w:trHeight w:val="285"/>
        </w:trPr>
        <w:tc>
          <w:tcPr>
            <w:tcW w:w="2829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1981A2" w14:textId="77777777" w:rsidR="00D92EA7" w:rsidRDefault="00000000" w:rsidP="006B360E">
            <w:pPr>
              <w:keepNext/>
              <w:spacing w:after="0" w:line="240" w:lineRule="auto"/>
              <w:jc w:val="center"/>
            </w:pPr>
            <w:r>
              <w:lastRenderedPageBreak/>
              <w:t>Fornecedor</w:t>
            </w:r>
          </w:p>
        </w:tc>
        <w:tc>
          <w:tcPr>
            <w:tcW w:w="2830" w:type="dxa"/>
            <w:tcBorders>
              <w:top w:val="single" w:sz="6" w:space="0" w:color="8EAADB"/>
              <w:left w:val="nil"/>
              <w:bottom w:val="single" w:sz="6" w:space="0" w:color="8EAADB"/>
              <w:right w:val="single" w:sz="6" w:space="0" w:color="8EAADB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8F1033" w14:textId="77777777" w:rsidR="00D92EA7" w:rsidRDefault="00000000" w:rsidP="006B360E">
            <w:pPr>
              <w:keepNext/>
              <w:spacing w:after="0" w:line="240" w:lineRule="auto"/>
              <w:jc w:val="center"/>
            </w:pPr>
            <w:r>
              <w:t>Apresentou Resposta?</w:t>
            </w:r>
          </w:p>
        </w:tc>
        <w:tc>
          <w:tcPr>
            <w:tcW w:w="2844" w:type="dxa"/>
            <w:tcBorders>
              <w:top w:val="single" w:sz="6" w:space="0" w:color="8EAADB"/>
              <w:left w:val="nil"/>
              <w:bottom w:val="single" w:sz="6" w:space="0" w:color="8EAADB"/>
              <w:right w:val="single" w:sz="6" w:space="0" w:color="8EAADB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6D4107" w14:textId="77777777" w:rsidR="00D92EA7" w:rsidRDefault="00000000" w:rsidP="006B360E">
            <w:pPr>
              <w:keepNext/>
              <w:spacing w:after="0" w:line="240" w:lineRule="auto"/>
              <w:jc w:val="center"/>
            </w:pPr>
            <w:r>
              <w:t>Justificativa para Escolha</w:t>
            </w:r>
          </w:p>
        </w:tc>
      </w:tr>
      <w:tr w:rsidR="00D92EA7" w14:paraId="099473EF" w14:textId="77777777" w:rsidTr="006B360E">
        <w:trPr>
          <w:trHeight w:val="1080"/>
        </w:trPr>
        <w:tc>
          <w:tcPr>
            <w:tcW w:w="2829" w:type="dxa"/>
            <w:tcBorders>
              <w:top w:val="nil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AEDA24" w14:textId="77777777" w:rsidR="00D92EA7" w:rsidRDefault="00000000" w:rsidP="006B360E">
            <w:pPr>
              <w:keepNext/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[Nome do fornecedor]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6" w:space="0" w:color="8EAADB"/>
              <w:right w:val="single" w:sz="6" w:space="0" w:color="8EAADB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F36F58" w14:textId="77777777" w:rsidR="00D92EA7" w:rsidRDefault="00000000" w:rsidP="006B360E">
            <w:pPr>
              <w:keepNext/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S/N</w:t>
            </w:r>
          </w:p>
          <w:p w14:paraId="54035BC2" w14:textId="77777777" w:rsidR="00D92EA7" w:rsidRDefault="00000000" w:rsidP="006B360E">
            <w:pPr>
              <w:keepNext/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(Em caso positivo, indicar sequencial/ folha)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8EAADB"/>
              <w:right w:val="single" w:sz="6" w:space="0" w:color="8EAADB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E404AF" w14:textId="77777777" w:rsidR="00D92EA7" w:rsidRDefault="00000000" w:rsidP="006B360E">
            <w:pPr>
              <w:keepNext/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[Apresentar justificativas para a escolha…]</w:t>
            </w:r>
          </w:p>
        </w:tc>
      </w:tr>
      <w:tr w:rsidR="00D92EA7" w14:paraId="3B7F3677" w14:textId="77777777" w:rsidTr="006B360E">
        <w:trPr>
          <w:trHeight w:val="1080"/>
        </w:trPr>
        <w:tc>
          <w:tcPr>
            <w:tcW w:w="2829" w:type="dxa"/>
            <w:tcBorders>
              <w:top w:val="nil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060CF" w14:textId="77777777" w:rsidR="00D92EA7" w:rsidRDefault="00000000" w:rsidP="006B360E">
            <w:pPr>
              <w:keepNext/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[Nome do fornecedor]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6" w:space="0" w:color="8EAADB"/>
              <w:right w:val="single" w:sz="6" w:space="0" w:color="8EAADB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FE9588" w14:textId="77777777" w:rsidR="00D92EA7" w:rsidRDefault="00000000" w:rsidP="006B360E">
            <w:pPr>
              <w:keepNext/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S/N</w:t>
            </w:r>
          </w:p>
          <w:p w14:paraId="4ABB3BF3" w14:textId="77777777" w:rsidR="00D92EA7" w:rsidRDefault="00000000" w:rsidP="006B360E">
            <w:pPr>
              <w:keepNext/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(Em caso positivo, indicar sequencial/ folha)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8EAADB"/>
              <w:right w:val="single" w:sz="6" w:space="0" w:color="8EAADB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7C64D" w14:textId="77777777" w:rsidR="00D92EA7" w:rsidRDefault="00000000" w:rsidP="006B360E">
            <w:pPr>
              <w:keepNext/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[Apresentar justificativas para a escolha…]</w:t>
            </w:r>
          </w:p>
        </w:tc>
      </w:tr>
      <w:tr w:rsidR="00D92EA7" w14:paraId="23E4EDAA" w14:textId="77777777" w:rsidTr="006B360E">
        <w:trPr>
          <w:trHeight w:val="1080"/>
        </w:trPr>
        <w:tc>
          <w:tcPr>
            <w:tcW w:w="2829" w:type="dxa"/>
            <w:tcBorders>
              <w:top w:val="nil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93971" w14:textId="77777777" w:rsidR="00D92EA7" w:rsidRDefault="00000000" w:rsidP="006B360E">
            <w:pPr>
              <w:keepNext/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[Nome do fornecedor]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6" w:space="0" w:color="8EAADB"/>
              <w:right w:val="single" w:sz="6" w:space="0" w:color="8EAADB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FD5F18" w14:textId="77777777" w:rsidR="00D92EA7" w:rsidRDefault="00000000" w:rsidP="006B360E">
            <w:pPr>
              <w:keepNext/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S/N</w:t>
            </w:r>
          </w:p>
          <w:p w14:paraId="7235FAA6" w14:textId="77777777" w:rsidR="00D92EA7" w:rsidRDefault="00000000" w:rsidP="006B360E">
            <w:pPr>
              <w:keepNext/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(Em caso positivo, indicar sequencial/ folha)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8EAADB"/>
              <w:right w:val="single" w:sz="6" w:space="0" w:color="8EAADB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DDB7E8" w14:textId="77777777" w:rsidR="00D92EA7" w:rsidRDefault="00000000" w:rsidP="006B360E">
            <w:pPr>
              <w:keepNext/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[Apresentar justificativas para a escolha…]</w:t>
            </w:r>
          </w:p>
        </w:tc>
      </w:tr>
    </w:tbl>
    <w:p w14:paraId="327157FD" w14:textId="77777777" w:rsidR="00D92EA7" w:rsidRDefault="00000000">
      <w:pPr>
        <w:spacing w:before="280" w:after="280" w:line="240" w:lineRule="auto"/>
        <w:rPr>
          <w:color w:val="FF0000"/>
        </w:rPr>
      </w:pPr>
      <w:r>
        <w:t xml:space="preserve">2.4. </w:t>
      </w:r>
      <w:r>
        <w:rPr>
          <w:color w:val="FF0000"/>
        </w:rPr>
        <w:t>O preço estimado para a contratação considerou o mínimo de três cotações, nos termos do artigo 6º, §5º da IN SEGES/ME nº 65, de 2021.</w:t>
      </w:r>
    </w:p>
    <w:p w14:paraId="414964F8" w14:textId="77777777" w:rsidR="00D92EA7" w:rsidRDefault="00000000">
      <w:pPr>
        <w:spacing w:before="240" w:after="240" w:line="276" w:lineRule="auto"/>
        <w:ind w:left="800"/>
        <w:rPr>
          <w:b/>
          <w:sz w:val="24"/>
          <w:szCs w:val="24"/>
        </w:rPr>
      </w:pPr>
      <w:r>
        <w:rPr>
          <w:b/>
          <w:sz w:val="24"/>
          <w:szCs w:val="24"/>
        </w:rPr>
        <w:t>OU</w:t>
      </w:r>
    </w:p>
    <w:p w14:paraId="37B352B0" w14:textId="77777777" w:rsidR="00D92EA7" w:rsidRPr="006B360E" w:rsidRDefault="00000000">
      <w:pPr>
        <w:spacing w:before="240" w:after="240" w:line="276" w:lineRule="auto"/>
        <w:rPr>
          <w:color w:val="FF0000"/>
        </w:rPr>
      </w:pPr>
      <w:r w:rsidRPr="006B360E">
        <w:rPr>
          <w:color w:val="FF0000"/>
        </w:rPr>
        <w:t>2.4. Não foi possível a obtenção do mínimo de três preços para estimativa do preço da contratação, pois (... apresentar justificativas…).</w:t>
      </w:r>
    </w:p>
    <w:p w14:paraId="7578068C" w14:textId="77777777" w:rsidR="00D92EA7" w:rsidRDefault="00000000">
      <w:pPr>
        <w:spacing w:before="280" w:after="280" w:line="240" w:lineRule="auto"/>
        <w:rPr>
          <w:b/>
        </w:rPr>
      </w:pPr>
      <w:r>
        <w:rPr>
          <w:b/>
        </w:rPr>
        <w:t>III - SÉRIE DE PREÇOS COLETADOS</w:t>
      </w:r>
    </w:p>
    <w:p w14:paraId="18A0162F" w14:textId="77777777" w:rsidR="00D92EA7" w:rsidRDefault="00000000">
      <w:pPr>
        <w:spacing w:before="280" w:after="280" w:line="240" w:lineRule="auto"/>
      </w:pPr>
      <w:r>
        <w:t xml:space="preserve">A série de preços coletados consta em anexo a essa nota técnica de análise crítica de pesquisa de </w:t>
      </w:r>
      <w:proofErr w:type="gramStart"/>
      <w:r>
        <w:t>preços .</w:t>
      </w:r>
      <w:proofErr w:type="gramEnd"/>
    </w:p>
    <w:p w14:paraId="507FBD26" w14:textId="77777777" w:rsidR="00D92EA7" w:rsidRDefault="00000000">
      <w:pPr>
        <w:spacing w:before="280" w:after="280" w:line="240" w:lineRule="auto"/>
        <w:jc w:val="both"/>
        <w:rPr>
          <w:b/>
        </w:rPr>
      </w:pPr>
      <w:r>
        <w:rPr>
          <w:b/>
        </w:rPr>
        <w:t>V - MEMÓRIA DE CÁLCULO E CONCLUSÃO</w:t>
      </w:r>
    </w:p>
    <w:p w14:paraId="4F883DDC" w14:textId="77777777" w:rsidR="00D92EA7" w:rsidRDefault="00000000">
      <w:pPr>
        <w:spacing w:before="280" w:after="280" w:line="240" w:lineRule="auto"/>
        <w:jc w:val="both"/>
      </w:pPr>
      <w:r>
        <w:t xml:space="preserve">5.1. O preço estimado da contratação é </w:t>
      </w:r>
      <w:r>
        <w:rPr>
          <w:b/>
          <w:color w:val="FF0000"/>
        </w:rPr>
        <w:t>R$ ….</w:t>
      </w:r>
      <w:r>
        <w:rPr>
          <w:color w:val="FF0000"/>
        </w:rPr>
        <w:t xml:space="preserve"> (escrever por extenso valor total da pesquisa)</w:t>
      </w:r>
      <w:r>
        <w:t>, conforme memória de cálculo constante no relatório.</w:t>
      </w:r>
    </w:p>
    <w:p w14:paraId="38B9FFB5" w14:textId="77777777" w:rsidR="00D92EA7" w:rsidRDefault="00000000">
      <w:pPr>
        <w:spacing w:before="280" w:after="280" w:line="240" w:lineRule="auto"/>
        <w:jc w:val="both"/>
      </w:pPr>
      <w:r>
        <w:t>5.2. Após a realização de pesquisa de preços em conformidade com a IN SEGES/ME nº 65, de 2021, certifica-se que o preço estimado para a presente contratação é compatível com os praticados no mercado.</w:t>
      </w:r>
    </w:p>
    <w:p w14:paraId="02A0B3C4" w14:textId="77777777" w:rsidR="00D92EA7" w:rsidRDefault="00000000">
      <w:pPr>
        <w:spacing w:before="280" w:after="280" w:line="240" w:lineRule="auto"/>
        <w:jc w:val="both"/>
      </w:pPr>
      <w:r>
        <w:rPr>
          <w:b/>
        </w:rPr>
        <w:t>VI - IDENTIFICAÇÃO DOS AGENTES RESPONSÁVEIS PELA PESQUISA DE PREÇOS</w:t>
      </w:r>
    </w:p>
    <w:p w14:paraId="6A1D26CA" w14:textId="77777777" w:rsidR="00D92EA7" w:rsidRDefault="00000000">
      <w:pPr>
        <w:spacing w:before="280" w:after="280" w:line="240" w:lineRule="auto"/>
        <w:jc w:val="both"/>
      </w:pPr>
      <w:r>
        <w:t xml:space="preserve">6.1. A presente pesquisa de preços foi conduzida por: </w:t>
      </w:r>
      <w:r>
        <w:rPr>
          <w:color w:val="FF0000"/>
        </w:rPr>
        <w:t>[nome do agente público]</w:t>
      </w:r>
      <w:r>
        <w:t xml:space="preserve">, matrícula SIAPE nº </w:t>
      </w:r>
      <w:r>
        <w:rPr>
          <w:color w:val="FF0000"/>
        </w:rPr>
        <w:t>[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>]</w:t>
      </w:r>
      <w:r>
        <w:t>.</w:t>
      </w:r>
    </w:p>
    <w:tbl>
      <w:tblPr>
        <w:tblStyle w:val="a1"/>
        <w:tblW w:w="915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050"/>
        <w:gridCol w:w="3050"/>
        <w:gridCol w:w="3050"/>
      </w:tblGrid>
      <w:tr w:rsidR="00D92EA7" w14:paraId="62AF1561" w14:textId="77777777">
        <w:trPr>
          <w:jc w:val="center"/>
        </w:trPr>
        <w:tc>
          <w:tcPr>
            <w:tcW w:w="3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D5ED372" w14:textId="77777777" w:rsidR="00FF1FC1" w:rsidRDefault="00000000">
            <w:pPr>
              <w:spacing w:after="280" w:line="240" w:lineRule="auto"/>
              <w:jc w:val="center"/>
            </w:pPr>
            <w:r>
              <w:t>[</w:t>
            </w:r>
            <w:r>
              <w:rPr>
                <w:color w:val="FF0000"/>
              </w:rPr>
              <w:t>Cidade</w:t>
            </w:r>
            <w:r>
              <w:t>], [</w:t>
            </w:r>
            <w:r>
              <w:rPr>
                <w:color w:val="FF0000"/>
              </w:rPr>
              <w:t>data</w:t>
            </w:r>
            <w:r>
              <w:t>].</w:t>
            </w:r>
          </w:p>
          <w:p w14:paraId="3BD5F7DB" w14:textId="73DD56FB" w:rsidR="00D92EA7" w:rsidRDefault="00000000">
            <w:pPr>
              <w:spacing w:after="280" w:line="240" w:lineRule="auto"/>
              <w:jc w:val="center"/>
            </w:pPr>
            <w:proofErr w:type="spellStart"/>
            <w:r>
              <w:rPr>
                <w:color w:val="FF0000"/>
              </w:rPr>
              <w:t>xxxxxxxxxxxxxxxx</w:t>
            </w:r>
            <w:proofErr w:type="spellEnd"/>
          </w:p>
          <w:p w14:paraId="1A925DA2" w14:textId="77777777" w:rsidR="00D92EA7" w:rsidRDefault="00000000">
            <w:pPr>
              <w:spacing w:before="280" w:line="240" w:lineRule="auto"/>
              <w:jc w:val="center"/>
            </w:pPr>
            <w:r>
              <w:rPr>
                <w:color w:val="FF0000"/>
              </w:rPr>
              <w:t>Cargo</w:t>
            </w:r>
          </w:p>
        </w:tc>
        <w:tc>
          <w:tcPr>
            <w:tcW w:w="305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51FEEC10" w14:textId="77777777" w:rsidR="00FF1FC1" w:rsidRDefault="00FF1FC1">
            <w:pPr>
              <w:spacing w:after="280" w:line="240" w:lineRule="auto"/>
              <w:jc w:val="center"/>
              <w:rPr>
                <w:color w:val="FF0000"/>
              </w:rPr>
            </w:pPr>
          </w:p>
          <w:p w14:paraId="7C1ED7DB" w14:textId="09E2846C" w:rsidR="00D92EA7" w:rsidRDefault="00000000">
            <w:pPr>
              <w:spacing w:after="280" w:line="240" w:lineRule="auto"/>
              <w:jc w:val="center"/>
            </w:pPr>
            <w:proofErr w:type="spellStart"/>
            <w:r>
              <w:rPr>
                <w:color w:val="FF0000"/>
              </w:rPr>
              <w:t>xxxxxxxxxxxxxxxx</w:t>
            </w:r>
            <w:proofErr w:type="spellEnd"/>
          </w:p>
          <w:p w14:paraId="464BDBC1" w14:textId="77777777" w:rsidR="00D92EA7" w:rsidRDefault="00000000">
            <w:pPr>
              <w:spacing w:before="280" w:line="240" w:lineRule="auto"/>
              <w:jc w:val="center"/>
            </w:pPr>
            <w:r>
              <w:rPr>
                <w:color w:val="FF0000"/>
              </w:rPr>
              <w:t>Cargo</w:t>
            </w:r>
          </w:p>
        </w:tc>
        <w:tc>
          <w:tcPr>
            <w:tcW w:w="305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5F9D629C" w14:textId="77777777" w:rsidR="00FF1FC1" w:rsidRDefault="00FF1FC1">
            <w:pPr>
              <w:spacing w:after="280" w:line="240" w:lineRule="auto"/>
              <w:jc w:val="center"/>
              <w:rPr>
                <w:color w:val="FF0000"/>
              </w:rPr>
            </w:pPr>
          </w:p>
          <w:p w14:paraId="673A43DE" w14:textId="3BB310EF" w:rsidR="00D92EA7" w:rsidRDefault="00000000">
            <w:pPr>
              <w:spacing w:after="280" w:line="240" w:lineRule="auto"/>
              <w:jc w:val="center"/>
            </w:pPr>
            <w:proofErr w:type="spellStart"/>
            <w:r>
              <w:rPr>
                <w:color w:val="FF0000"/>
              </w:rPr>
              <w:t>xxxxxxxxxxxxxxxx</w:t>
            </w:r>
            <w:proofErr w:type="spellEnd"/>
          </w:p>
          <w:p w14:paraId="414A83CD" w14:textId="77777777" w:rsidR="00D92EA7" w:rsidRDefault="00000000">
            <w:pPr>
              <w:spacing w:before="280" w:line="240" w:lineRule="auto"/>
              <w:jc w:val="center"/>
            </w:pPr>
            <w:r>
              <w:rPr>
                <w:color w:val="FF0000"/>
              </w:rPr>
              <w:t>Cargo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F1FC1" w14:paraId="1733994A" w14:textId="77777777" w:rsidTr="00FF1FC1">
        <w:tc>
          <w:tcPr>
            <w:tcW w:w="8494" w:type="dxa"/>
            <w:shd w:val="clear" w:color="auto" w:fill="FFF2CC" w:themeFill="accent4" w:themeFillTint="33"/>
          </w:tcPr>
          <w:p w14:paraId="260B366C" w14:textId="31441708" w:rsidR="00FF1FC1" w:rsidRDefault="00FF1FC1" w:rsidP="00FF1FC1">
            <w:pPr>
              <w:jc w:val="both"/>
            </w:pPr>
            <w:r w:rsidRPr="00FF1FC1">
              <w:rPr>
                <w:b/>
                <w:sz w:val="24"/>
                <w:szCs w:val="24"/>
              </w:rPr>
              <w:t>ATENÇÃO: Antes de copiar e colar o conteúdo deste modelo no campo de nota técnica do módulo de pesquisa de preços do ‘compras.gov.br’, assegure-se de que somente os trechos referentes à pesquisa de preços realizada estejam incluídos.</w:t>
            </w:r>
          </w:p>
        </w:tc>
      </w:tr>
    </w:tbl>
    <w:p w14:paraId="7A7FE0EC" w14:textId="77777777" w:rsidR="00FF1FC1" w:rsidRDefault="00FF1FC1" w:rsidP="00FF1FC1"/>
    <w:sectPr w:rsidR="00FF1FC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BBACC" w14:textId="77777777" w:rsidR="009F3F54" w:rsidRDefault="009F3F54">
      <w:pPr>
        <w:spacing w:after="0" w:line="240" w:lineRule="auto"/>
      </w:pPr>
      <w:r>
        <w:separator/>
      </w:r>
    </w:p>
  </w:endnote>
  <w:endnote w:type="continuationSeparator" w:id="0">
    <w:p w14:paraId="5F75D436" w14:textId="77777777" w:rsidR="009F3F54" w:rsidRDefault="009F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FD322" w14:textId="77777777" w:rsidR="00D92EA7" w:rsidRDefault="00000000">
    <w:pPr>
      <w:spacing w:after="0" w:line="240" w:lineRule="auto"/>
    </w:pPr>
    <w:r>
      <w:rPr>
        <w:rFonts w:ascii="Arial" w:eastAsia="Arial" w:hAnsi="Arial" w:cs="Arial"/>
        <w:b/>
        <w:sz w:val="14"/>
        <w:szCs w:val="14"/>
      </w:rPr>
      <w:t>Av. Fernando Ferrari, 514 – Campus Universitário – Goiabeiras - 29.075-910 – Vitória/ES UASG: 153046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30950" w14:textId="77777777" w:rsidR="009F3F54" w:rsidRDefault="009F3F54">
      <w:pPr>
        <w:spacing w:after="0" w:line="240" w:lineRule="auto"/>
      </w:pPr>
      <w:r>
        <w:separator/>
      </w:r>
    </w:p>
  </w:footnote>
  <w:footnote w:type="continuationSeparator" w:id="0">
    <w:p w14:paraId="2FD6C12D" w14:textId="77777777" w:rsidR="009F3F54" w:rsidRDefault="009F3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E92EA" w14:textId="77777777" w:rsidR="00D92EA7" w:rsidRDefault="00000000">
    <w:pPr>
      <w:spacing w:after="0" w:line="276" w:lineRule="auto"/>
      <w:jc w:val="right"/>
    </w:pPr>
    <w:r>
      <w:rPr>
        <w:rFonts w:ascii="Arial" w:eastAsia="Arial" w:hAnsi="Arial" w:cs="Arial"/>
        <w:noProof/>
      </w:rPr>
      <w:drawing>
        <wp:inline distT="114300" distB="114300" distL="114300" distR="114300" wp14:anchorId="054576E5" wp14:editId="54EEE391">
          <wp:extent cx="1575338" cy="430420"/>
          <wp:effectExtent l="0" t="0" r="0" b="0"/>
          <wp:docPr id="8601815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5338" cy="430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A7"/>
    <w:rsid w:val="00391BEF"/>
    <w:rsid w:val="006B360E"/>
    <w:rsid w:val="009F3F54"/>
    <w:rsid w:val="00A82AD5"/>
    <w:rsid w:val="00D1207D"/>
    <w:rsid w:val="00D92EA7"/>
    <w:rsid w:val="00E23D84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BAD4"/>
  <w15:docId w15:val="{647C591E-BB14-453D-9A83-2A0118E2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D84"/>
  </w:style>
  <w:style w:type="paragraph" w:styleId="Ttulo1">
    <w:name w:val="heading 1"/>
    <w:basedOn w:val="Normal"/>
    <w:link w:val="Ttulo1Char"/>
    <w:uiPriority w:val="9"/>
    <w:qFormat/>
    <w:rsid w:val="00713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132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7132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1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elacomgrade">
    <w:name w:val="Table Grid"/>
    <w:basedOn w:val="Tabelanormal"/>
    <w:uiPriority w:val="39"/>
    <w:rsid w:val="00E2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UIggk0XWWZfX2ez4GkkMokpUyw==">CgMxLjAaHwoBMBIaChgICVIUChJ0YWJsZS5mbWZnaXppMDN3ZzI4AHIhMThqTW1FeVRUMTdGOGt0MnZnNXFwclNzTlZzeW16OEtX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FB2DD9-F8A9-475C-9213-A80EAFC1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579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 Silva Teixeira</dc:creator>
  <cp:lastModifiedBy>Thiago Mothé</cp:lastModifiedBy>
  <cp:revision>3</cp:revision>
  <dcterms:created xsi:type="dcterms:W3CDTF">2023-05-24T13:32:00Z</dcterms:created>
  <dcterms:modified xsi:type="dcterms:W3CDTF">2024-04-30T19:10:00Z</dcterms:modified>
</cp:coreProperties>
</file>