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898C8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38EA0BB2" w14:textId="77777777" w:rsidR="007B1534" w:rsidRPr="00531706" w:rsidRDefault="00000000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531706">
        <w:rPr>
          <w:rFonts w:ascii="Calibri" w:hAnsi="Calibri" w:cs="Calibri"/>
          <w:b/>
          <w:bCs/>
          <w:sz w:val="22"/>
          <w:szCs w:val="22"/>
        </w:rPr>
        <w:t>MAPA DE GERENCIAMENTO DE RISCO</w:t>
      </w:r>
    </w:p>
    <w:p w14:paraId="05CF79BE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1A64AB54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230D6F4A" w14:textId="2452E2FC" w:rsidR="007B1534" w:rsidRPr="00531706" w:rsidRDefault="00000000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  <w:r w:rsidRPr="00531706">
        <w:rPr>
          <w:rFonts w:ascii="Calibri" w:hAnsi="Calibri" w:cs="Calibri"/>
          <w:sz w:val="22"/>
          <w:szCs w:val="22"/>
        </w:rPr>
        <w:t xml:space="preserve">O gerenciamento de riscos permite ações contínuas de planejamento, organização e controle dos recursos relacionados aos riscos que possam comprometer o sucesso da </w:t>
      </w:r>
      <w:r w:rsidR="00531706">
        <w:rPr>
          <w:rFonts w:ascii="Calibri" w:hAnsi="Calibri" w:cs="Calibri"/>
          <w:sz w:val="22"/>
          <w:szCs w:val="22"/>
        </w:rPr>
        <w:t>Aquisição</w:t>
      </w:r>
      <w:r w:rsidRPr="00531706">
        <w:rPr>
          <w:rFonts w:ascii="Calibri" w:hAnsi="Calibri" w:cs="Calibri"/>
          <w:sz w:val="22"/>
          <w:szCs w:val="22"/>
        </w:rPr>
        <w:t xml:space="preserve"> de </w:t>
      </w:r>
      <w:r w:rsidR="00531706" w:rsidRPr="00531706">
        <w:rPr>
          <w:rFonts w:ascii="Calibri" w:hAnsi="Calibri" w:cs="Calibri"/>
          <w:b/>
          <w:bCs/>
          <w:sz w:val="22"/>
          <w:szCs w:val="22"/>
          <w:highlight w:val="yellow"/>
        </w:rPr>
        <w:t>XXXXXXXXXXXXXXXXXXXXX</w:t>
      </w:r>
      <w:r w:rsidRPr="0053170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531706">
        <w:rPr>
          <w:rFonts w:ascii="Calibri" w:hAnsi="Calibri" w:cs="Calibri"/>
          <w:sz w:val="22"/>
          <w:szCs w:val="22"/>
        </w:rPr>
        <w:t xml:space="preserve">de modo que atenda </w:t>
      </w:r>
      <w:proofErr w:type="spellStart"/>
      <w:r w:rsidRPr="00531706">
        <w:rPr>
          <w:rFonts w:ascii="Calibri" w:hAnsi="Calibri" w:cs="Calibri"/>
          <w:sz w:val="22"/>
          <w:szCs w:val="22"/>
        </w:rPr>
        <w:t>as</w:t>
      </w:r>
      <w:proofErr w:type="spellEnd"/>
      <w:r w:rsidRPr="00531706">
        <w:rPr>
          <w:rFonts w:ascii="Calibri" w:hAnsi="Calibri" w:cs="Calibri"/>
          <w:sz w:val="22"/>
          <w:szCs w:val="22"/>
        </w:rPr>
        <w:t xml:space="preserve"> necessidades d</w:t>
      </w:r>
      <w:r w:rsidR="00531706">
        <w:rPr>
          <w:rFonts w:ascii="Calibri" w:hAnsi="Calibri" w:cs="Calibri"/>
          <w:sz w:val="22"/>
          <w:szCs w:val="22"/>
        </w:rPr>
        <w:t>o</w:t>
      </w:r>
      <w:r w:rsidRPr="00531706">
        <w:rPr>
          <w:rFonts w:ascii="Calibri" w:hAnsi="Calibri" w:cs="Calibri"/>
          <w:sz w:val="22"/>
          <w:szCs w:val="22"/>
        </w:rPr>
        <w:t xml:space="preserve"> </w:t>
      </w:r>
      <w:r w:rsidR="00531706" w:rsidRPr="00F33E9C">
        <w:rPr>
          <w:rFonts w:ascii="Calibri" w:hAnsi="Calibri" w:cs="Calibri"/>
          <w:b/>
          <w:bCs/>
          <w:sz w:val="22"/>
          <w:szCs w:val="22"/>
          <w:highlight w:val="yellow"/>
        </w:rPr>
        <w:t>XXXXXXXXXXXXXXXXXXXX</w:t>
      </w:r>
      <w:r w:rsidR="00531706">
        <w:rPr>
          <w:rFonts w:ascii="Calibri" w:hAnsi="Calibri" w:cs="Calibri"/>
          <w:sz w:val="22"/>
          <w:szCs w:val="22"/>
        </w:rPr>
        <w:t xml:space="preserve"> da Universidade federal do Espírito Santo</w:t>
      </w:r>
      <w:r w:rsidRPr="00531706">
        <w:rPr>
          <w:rFonts w:ascii="Calibri" w:hAnsi="Calibri" w:cs="Calibri"/>
          <w:sz w:val="22"/>
          <w:szCs w:val="22"/>
        </w:rPr>
        <w:t>.</w:t>
      </w:r>
    </w:p>
    <w:p w14:paraId="55731F15" w14:textId="77777777" w:rsidR="007B1534" w:rsidRPr="00531706" w:rsidRDefault="00000000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  <w:r w:rsidRPr="00531706">
        <w:rPr>
          <w:rFonts w:ascii="Calibri" w:hAnsi="Calibri" w:cs="Calibri"/>
          <w:sz w:val="22"/>
          <w:szCs w:val="22"/>
        </w:rPr>
        <w:t xml:space="preserve"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contratação/aquisição, bem como o alcance dos resultados pretendidos com o objeto. </w:t>
      </w:r>
      <w:r w:rsidRPr="00531706">
        <w:rPr>
          <w:rFonts w:ascii="Calibri" w:eastAsia="Arial" w:hAnsi="Calibri" w:cs="Calibri"/>
          <w:sz w:val="22"/>
          <w:szCs w:val="22"/>
        </w:rPr>
        <w:t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 Os riscos identificados no projeto devem ser registrados, avaliados e tratados.</w:t>
      </w:r>
    </w:p>
    <w:p w14:paraId="3C7C411F" w14:textId="77777777" w:rsidR="007B1534" w:rsidRPr="00531706" w:rsidRDefault="00000000">
      <w:pPr>
        <w:pStyle w:val="Standard"/>
        <w:spacing w:after="113"/>
        <w:jc w:val="both"/>
        <w:rPr>
          <w:rFonts w:ascii="Calibri" w:eastAsia="Arial" w:hAnsi="Calibri" w:cs="Calibri"/>
          <w:sz w:val="22"/>
          <w:szCs w:val="22"/>
        </w:rPr>
      </w:pPr>
      <w:r w:rsidRPr="00531706">
        <w:rPr>
          <w:rFonts w:ascii="Calibri" w:eastAsia="Arial" w:hAnsi="Calibri" w:cs="Calibri"/>
          <w:sz w:val="22"/>
          <w:szCs w:val="22"/>
        </w:rPr>
        <w:t>O gerenciamento deverá ser complementado, se necessário, a cada fase da contratação.</w:t>
      </w:r>
    </w:p>
    <w:p w14:paraId="05DB0999" w14:textId="77777777" w:rsidR="007B1534" w:rsidRPr="00531706" w:rsidRDefault="007B1534">
      <w:pPr>
        <w:pStyle w:val="Standard"/>
        <w:spacing w:after="113"/>
        <w:ind w:firstLine="1134"/>
        <w:jc w:val="both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612A44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E310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FASE DE ANÁLISE</w:t>
            </w:r>
          </w:p>
        </w:tc>
      </w:tr>
      <w:tr w:rsidR="007B1534" w:rsidRPr="00531706" w14:paraId="2B94E9C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B606" w14:textId="77777777" w:rsidR="007B1534" w:rsidRPr="00531706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1. PLANEJAMENTO DA CONTRATAÇÃO</w:t>
            </w:r>
          </w:p>
        </w:tc>
      </w:tr>
    </w:tbl>
    <w:p w14:paraId="0AD98330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558A80A2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65F5A8B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A988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1.1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JUSTIFICATIVA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INCOMPLETA NO DOCUMENTO DE FORMALIZAÇÃO DA DEMANDA (DFD).</w:t>
            </w:r>
          </w:p>
        </w:tc>
      </w:tr>
    </w:tbl>
    <w:p w14:paraId="1C5633F2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2DB48BD4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9EFC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FBB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( x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Baixa                  (    ) Média               (    ) Alta</w:t>
            </w:r>
          </w:p>
        </w:tc>
      </w:tr>
      <w:tr w:rsidR="007B1534" w:rsidRPr="00531706" w14:paraId="5BF517E3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1BC3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AFD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64A23A33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100117C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B575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14FB0C8F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F6F6D1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91CD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Contratação e execução deficiente do objeto, não atender aos resultados pretendidos do planejamento, danos ao erário.</w:t>
            </w:r>
          </w:p>
        </w:tc>
      </w:tr>
    </w:tbl>
    <w:p w14:paraId="00B902DF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271AE15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CD9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37D5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2E0FA03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7CEE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Verificar se o objeto foi justificado e/ou especificado adequadamente, contemplando as quantidades em favor das metas a serem cumpridas no decorrer da execução do projeto, bem como o prazo de início.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C8463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  <w:tr w:rsidR="007B1534" w:rsidRPr="00531706" w14:paraId="00EF54E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EDB8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64DE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0E936B7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88A2A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Realizar as correções necessárias revisando os atos praticados.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5736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</w:tbl>
    <w:p w14:paraId="488F6F14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41A535D8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0FAE2D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88AA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1.2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DESCUMPRIMENTO DE FORMALIDADE LEGAL NA ETAPA DE CRIAÇÃO DA EQUIPE DE PLANEJAMENTO DE CONTRATAÇÃO.</w:t>
            </w:r>
          </w:p>
        </w:tc>
      </w:tr>
    </w:tbl>
    <w:p w14:paraId="73DDEA8F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3AACEAE8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6B95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01E0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( x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Baixa                  (    ) Média               (    ) Alta</w:t>
            </w:r>
          </w:p>
        </w:tc>
      </w:tr>
      <w:tr w:rsidR="007B1534" w:rsidRPr="00531706" w14:paraId="64DEFE56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9BED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9E2D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( x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Baixo                  (    ) Médio               (    ) Alto</w:t>
            </w:r>
          </w:p>
        </w:tc>
      </w:tr>
    </w:tbl>
    <w:p w14:paraId="59D008D9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D4652F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6458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1DE8D2A0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793A5B3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0D4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Ausência de ato designatório da equipe de Planejamento de Contratação.</w:t>
            </w:r>
          </w:p>
        </w:tc>
      </w:tr>
    </w:tbl>
    <w:p w14:paraId="4ECB3130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4ED4A25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EC5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4ACE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0E58009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E354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Adotar checklist dos procedimentos a serem adotados para o planejamento de contratação.</w:t>
            </w:r>
          </w:p>
          <w:p w14:paraId="6914E88D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Identificar no processo o ato formal da autoridade competente designando a equipe de apoio.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A5DA9" w14:textId="409BCC0A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Diretor</w:t>
            </w:r>
            <w:r w:rsidR="00531706">
              <w:rPr>
                <w:rFonts w:ascii="Calibri" w:hAnsi="Calibri" w:cs="Calibri"/>
                <w:sz w:val="22"/>
                <w:szCs w:val="22"/>
              </w:rPr>
              <w:t xml:space="preserve"> (a)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="00531706" w:rsidRPr="00531706">
              <w:rPr>
                <w:rFonts w:ascii="Calibri" w:hAnsi="Calibri" w:cs="Calibri"/>
                <w:sz w:val="22"/>
                <w:szCs w:val="22"/>
                <w:highlight w:val="yellow"/>
              </w:rPr>
              <w:t>XXXXXXXXXXXXXXX</w:t>
            </w:r>
            <w:r w:rsidR="00531706" w:rsidRPr="0053170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1534" w:rsidRPr="00531706" w14:paraId="60DB26C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DB9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42E5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20D6696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A929A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Providenciar o ato de designação formal da equipe deplanajemento.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0BA4" w14:textId="5F5606D1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Diretor</w:t>
            </w:r>
            <w:r w:rsidR="00531706">
              <w:rPr>
                <w:rFonts w:ascii="Calibri" w:hAnsi="Calibri" w:cs="Calibri"/>
                <w:sz w:val="22"/>
                <w:szCs w:val="22"/>
              </w:rPr>
              <w:t xml:space="preserve"> (a)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="00531706" w:rsidRPr="00531706">
              <w:rPr>
                <w:rFonts w:ascii="Calibri" w:hAnsi="Calibri" w:cs="Calibri"/>
                <w:sz w:val="22"/>
                <w:szCs w:val="22"/>
                <w:highlight w:val="yellow"/>
              </w:rPr>
              <w:t>XXXXXXXXXXXXXXX</w:t>
            </w:r>
            <w:r w:rsidR="00531706" w:rsidRPr="0053170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C971BB7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5B556994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73C73C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384A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1.3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AUSÊNCIA DE JUSTIFICATIVA CLARA DA NECESSIDADE DE CONTRATAÇÃO DO OBJETO PRETENDIDO.</w:t>
            </w:r>
          </w:p>
        </w:tc>
      </w:tr>
    </w:tbl>
    <w:p w14:paraId="753388AA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3F503A0D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D20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27B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x ) Média               (    ) Alta</w:t>
            </w:r>
          </w:p>
        </w:tc>
      </w:tr>
      <w:tr w:rsidR="007B1534" w:rsidRPr="00531706" w14:paraId="6573D169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EE0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3158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27359E2F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2468970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24046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5B776420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2260275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056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Descumprimento da legislação vigente; não atendimento ao princípio da motivação.</w:t>
            </w:r>
          </w:p>
        </w:tc>
      </w:tr>
    </w:tbl>
    <w:p w14:paraId="5DD20AE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6B83DA4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E32A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9D85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417DCA1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D6D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Manter controle gerencial acerca da formalização das demandas envolvendo os requisitantes em todas as etapas da contratação.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C3F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  <w:tr w:rsidR="007B1534" w:rsidRPr="00531706" w14:paraId="53DB5BC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CB86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995E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5BEF2D0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CB6B7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Realizar correção de maneira tempestiva através da restituição do processo à unidade demandante para que proceda a apresentação da justificativa com os elementos suficientes que subsidiem a contratação.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A40A6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</w:tbl>
    <w:p w14:paraId="019EF774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4A87E06D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2C29A9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D70B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1.4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ELABORAÇÃO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DOS ESTUDOS TÉCNICOS PRELIMINARES.</w:t>
            </w:r>
          </w:p>
        </w:tc>
      </w:tr>
    </w:tbl>
    <w:p w14:paraId="3EB235CD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2F5E4B4E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DF39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812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x ) Média               (    ) Alta</w:t>
            </w:r>
          </w:p>
        </w:tc>
      </w:tr>
      <w:tr w:rsidR="007B1534" w:rsidRPr="00531706" w14:paraId="317FE431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BAC67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1C6AE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1262039F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6AE3E39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99BE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439F0254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34F16F3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92EB3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Atraso na elaboração da contratação; não atender aos objetivos desejados; fragilidade na justificativa da contratação; Requisitos técnicos com alto risco de não serem atendidos.</w:t>
            </w:r>
          </w:p>
        </w:tc>
      </w:tr>
    </w:tbl>
    <w:p w14:paraId="2D44FAF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589827D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5323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B4B64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79D5150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A417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  Realizar Estudo Técnico Preliminar robusto;</w:t>
            </w:r>
          </w:p>
          <w:p w14:paraId="116FE96A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Garantir a participação dos requisitantes no processo de contratação;</w:t>
            </w:r>
          </w:p>
          <w:p w14:paraId="0D5A3FEF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lastRenderedPageBreak/>
              <w:t>-  Elaborar checklist que contemple, no que couber, os requisitos previstos no §1º, art. 24, da IN 5/2017.</w:t>
            </w:r>
          </w:p>
          <w:p w14:paraId="5A535EAF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  Uso de modelos dos instrumentos técnicos disponibilizado pela SEGES.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3584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5E65EFE7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07B160CA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3ADAE021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lastRenderedPageBreak/>
              <w:t>Equipe de Planejamento e Requisitante.</w:t>
            </w:r>
          </w:p>
        </w:tc>
      </w:tr>
      <w:tr w:rsidR="007B1534" w:rsidRPr="00531706" w14:paraId="66B738E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55D00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DBBB7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624E5FE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5641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Corrigir tempestivamente as deficiências detectadas nos Estudos Técnicos Preliminares.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CF0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</w:tbl>
    <w:p w14:paraId="73C3365A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2E87E4D2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01BA671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072F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1.5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PESQUISAS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PREÇOS INSUFICIENTES</w:t>
            </w:r>
          </w:p>
        </w:tc>
      </w:tr>
    </w:tbl>
    <w:p w14:paraId="671104F0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6420057E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5E8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5A3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 x ) Média               (    ) Alta</w:t>
            </w:r>
          </w:p>
        </w:tc>
      </w:tr>
      <w:tr w:rsidR="007B1534" w:rsidRPr="00531706" w14:paraId="4F6D22F5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8E1D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B21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28E2E6B9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3567A87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1941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64B756AA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4BD9F1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ABBF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Elevação dos preços ou inexequibilidade das propostas; Processo licitatório fracassado ou deserto.</w:t>
            </w:r>
          </w:p>
        </w:tc>
      </w:tr>
    </w:tbl>
    <w:p w14:paraId="398E2ED8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7D6A51F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F25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5764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1658684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8617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Seguir as instruções normativas vigentes aplicáveis à pesquisa de preços;</w:t>
            </w:r>
          </w:p>
          <w:p w14:paraId="779D1444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Ampliar a pesquisa de preços, não se restringindo a apenas três propostas;</w:t>
            </w:r>
          </w:p>
          <w:p w14:paraId="601F74E7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 Manter a pesquisa de mercado atualizada.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BA07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48F17EE7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739E2E05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  <w:tr w:rsidR="007B1534" w:rsidRPr="00531706" w14:paraId="08AD1C9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6727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035D0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5395A4E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B741" w14:textId="77777777" w:rsidR="007B1534" w:rsidRPr="00531706" w:rsidRDefault="0000000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-   Refazer ou revalidar a pesquisa de mercado;</w:t>
            </w:r>
          </w:p>
          <w:p w14:paraId="3F3926C0" w14:textId="77777777" w:rsidR="007B1534" w:rsidRPr="00531706" w:rsidRDefault="0000000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-   Cancelar ou revogar a licitação e republicar o edital.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5EE8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</w:tbl>
    <w:p w14:paraId="1D29F23A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0EFE2CF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6D90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Risco 1.6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INDISPONIBILIDADE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RECURSOS ORÇAMENTÁRIOS</w:t>
            </w:r>
          </w:p>
        </w:tc>
      </w:tr>
    </w:tbl>
    <w:p w14:paraId="4810D388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4641AFE1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D848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0DC2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Baixa                  (    ) Média               ( x ) Alta</w:t>
            </w:r>
          </w:p>
        </w:tc>
      </w:tr>
      <w:tr w:rsidR="007B1534" w:rsidRPr="00531706" w14:paraId="5D67EAC5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533DC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790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Baixo                  (    ) Médio              ( x ) Alto</w:t>
            </w:r>
          </w:p>
        </w:tc>
      </w:tr>
    </w:tbl>
    <w:p w14:paraId="76A67BDA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1810D3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56C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587BDA27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8317E5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EF9F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Impossibilidade de contratar o objeto.</w:t>
            </w:r>
          </w:p>
        </w:tc>
      </w:tr>
    </w:tbl>
    <w:p w14:paraId="2DC92980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04E3055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CF12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A886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37D8FC5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4462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Reservar dotação orçamentária adequada.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32A8" w14:textId="656566F8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Diretor</w:t>
            </w:r>
            <w:r w:rsidR="00531706">
              <w:rPr>
                <w:rFonts w:ascii="Calibri" w:hAnsi="Calibri" w:cs="Calibri"/>
                <w:sz w:val="22"/>
                <w:szCs w:val="22"/>
              </w:rPr>
              <w:t xml:space="preserve"> (a)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 w:rsid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1706" w:rsidRPr="00531706">
              <w:rPr>
                <w:rFonts w:ascii="Calibri" w:hAnsi="Calibri" w:cs="Calibri"/>
                <w:sz w:val="22"/>
                <w:szCs w:val="22"/>
                <w:highlight w:val="yellow"/>
              </w:rPr>
              <w:t>XXXXXXXXXXXXXXX</w:t>
            </w:r>
            <w:r w:rsidRPr="0053170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1534" w:rsidRPr="00531706" w14:paraId="4F6EC9D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A758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999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27C6D1C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3017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Realizar planejamento orçamentário da aquisição pretendida.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EC20A" w14:textId="1B997955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 xml:space="preserve">Diretor </w:t>
            </w:r>
            <w:r w:rsidR="00531706">
              <w:rPr>
                <w:rFonts w:ascii="Calibri" w:hAnsi="Calibri" w:cs="Calibri"/>
                <w:sz w:val="22"/>
                <w:szCs w:val="22"/>
              </w:rPr>
              <w:t xml:space="preserve">(a) do </w:t>
            </w:r>
            <w:r w:rsidR="00531706" w:rsidRPr="00531706">
              <w:rPr>
                <w:rFonts w:ascii="Calibri" w:hAnsi="Calibri" w:cs="Calibri"/>
                <w:sz w:val="22"/>
                <w:szCs w:val="22"/>
                <w:highlight w:val="yellow"/>
              </w:rPr>
              <w:t>XXXXXXXXXXXXXXX</w:t>
            </w:r>
            <w:r w:rsidR="00531706" w:rsidRPr="0053170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1697D9B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17046865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03E94A0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5B04D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1.7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FALHA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ELABORAÇÃO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DO TERMO DE REFERÊNCIA</w:t>
            </w:r>
          </w:p>
        </w:tc>
      </w:tr>
    </w:tbl>
    <w:p w14:paraId="27C8952E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303C362C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BB8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541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x ) Média               (    ) Alta</w:t>
            </w:r>
          </w:p>
        </w:tc>
      </w:tr>
      <w:tr w:rsidR="007B1534" w:rsidRPr="00531706" w14:paraId="7BEBC08A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0FD4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E352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1E4662C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467D91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FEE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Dano</w:t>
            </w:r>
          </w:p>
        </w:tc>
      </w:tr>
    </w:tbl>
    <w:p w14:paraId="5F00BDF1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6B27DA6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BE49" w14:textId="77777777" w:rsidR="007B1534" w:rsidRPr="00531706" w:rsidRDefault="0000000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Licitação fracassada, deserta ou contratação deficiente, gastos com processo licitatório ineficiente.</w:t>
            </w:r>
          </w:p>
        </w:tc>
      </w:tr>
    </w:tbl>
    <w:p w14:paraId="72F259C3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725E091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7E75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28A4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2858E3E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D988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Elaborar checklist que identifique, no que couber, os requisitos previstos na IN/SEGES nº 81/2022.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0634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  <w:tr w:rsidR="007B1534" w:rsidRPr="00531706" w14:paraId="6BF02FD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63FD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C9AA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670CD01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FD9B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Revisão do termo de referência com inclusão das instruções ausentes.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0DA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</w:tbl>
    <w:p w14:paraId="71983D86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787D33D7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39F6FE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AA2D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Risco 1.8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-  AUSÊNCIA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DESIGNAÇÃO FORMAL DA EQUIPE DE APOIO DA CONTRATAÇÃO.</w:t>
            </w:r>
          </w:p>
        </w:tc>
      </w:tr>
    </w:tbl>
    <w:p w14:paraId="56954FAE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56368919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A0BA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C33A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( x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Baixa                  (    ) Média               (    ) Alta</w:t>
            </w:r>
          </w:p>
        </w:tc>
      </w:tr>
      <w:tr w:rsidR="007B1534" w:rsidRPr="00531706" w14:paraId="5DAE0732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55AF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C6A3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( x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Baixo                  (    ) Médio               (    ) Alto</w:t>
            </w:r>
          </w:p>
        </w:tc>
      </w:tr>
    </w:tbl>
    <w:p w14:paraId="7856FAE7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42178D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65C8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5326432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5AE8884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BD21C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Ausência de designação formal da equipe de apoio da contratação.</w:t>
            </w:r>
          </w:p>
        </w:tc>
      </w:tr>
    </w:tbl>
    <w:p w14:paraId="25C14C23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42AADD2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989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4D7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3249E85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D6BE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Identificar no processo portaria designando a equipe.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0BFF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Coordenadoria de Licitação.</w:t>
            </w:r>
          </w:p>
        </w:tc>
      </w:tr>
      <w:tr w:rsidR="007B1534" w:rsidRPr="00531706" w14:paraId="6DA94F2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1080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de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9DABD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0BB6BA6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E0B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Providenciar a portaria de designação da equipe.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73DD" w14:textId="392726F5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Diretor</w:t>
            </w:r>
            <w:r w:rsidR="00531706">
              <w:rPr>
                <w:rFonts w:ascii="Calibri" w:hAnsi="Calibri" w:cs="Calibri"/>
                <w:sz w:val="22"/>
                <w:szCs w:val="22"/>
              </w:rPr>
              <w:t>i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a do </w:t>
            </w:r>
            <w:r w:rsidR="00531706" w:rsidRPr="00531706">
              <w:rPr>
                <w:rFonts w:ascii="Calibri" w:hAnsi="Calibri" w:cs="Calibri"/>
                <w:sz w:val="22"/>
                <w:szCs w:val="22"/>
                <w:highlight w:val="yellow"/>
              </w:rPr>
              <w:t>XXXXXXXXXXXXXXX</w:t>
            </w:r>
            <w:r w:rsidR="00531706" w:rsidRPr="0053170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C19E871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0DA83A9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2DE4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Risco 1.9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-  PUBLICAÇÃO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/DIVULGAÇÃO DO EDITAL.</w:t>
            </w:r>
          </w:p>
        </w:tc>
      </w:tr>
    </w:tbl>
    <w:p w14:paraId="09DCF752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794EDB9C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C24D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090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x ) Média               (    ) Alta</w:t>
            </w:r>
          </w:p>
        </w:tc>
      </w:tr>
      <w:tr w:rsidR="007B1534" w:rsidRPr="00531706" w14:paraId="6D854129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BF019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6D5C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2C21AF5E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0588DEB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6B2A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6ED4A549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1BE8830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D20F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Anulação dos atos praticados. Custos para Administração.</w:t>
            </w:r>
          </w:p>
        </w:tc>
      </w:tr>
    </w:tbl>
    <w:p w14:paraId="41F8A8C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64F128D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657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3BE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29FBA03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C016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Adoção de checklist contemplando o item "publicação/divulgação do edital".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C8C2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Pregoeiro</w:t>
            </w:r>
          </w:p>
        </w:tc>
      </w:tr>
      <w:tr w:rsidR="007B1534" w:rsidRPr="00531706" w14:paraId="4B1F396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C48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de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9216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39DEACB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BF80" w14:textId="77777777" w:rsidR="007B1534" w:rsidRPr="00531706" w:rsidRDefault="0000000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Providenciar a publicação e reiniciar a contagem do prazo de apresentação da proposta.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14E1E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Pregoeiro</w:t>
            </w:r>
          </w:p>
        </w:tc>
      </w:tr>
    </w:tbl>
    <w:p w14:paraId="2E94BDD3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1B431D39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32984B0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4D7D0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Risco 1.10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NÃO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ATENDIMENTO DO PARECER JURÍDICO SEM JUSTIFICATIVA.</w:t>
            </w:r>
          </w:p>
        </w:tc>
      </w:tr>
    </w:tbl>
    <w:p w14:paraId="17837782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476EE4BF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6489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98FD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x ) Média               (    ) Alta</w:t>
            </w:r>
          </w:p>
        </w:tc>
      </w:tr>
      <w:tr w:rsidR="007B1534" w:rsidRPr="00531706" w14:paraId="7AC1F819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A4E21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FA31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7E57D02A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03132EA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9C97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11F194A3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58BF72A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EE21" w14:textId="77777777" w:rsidR="007B1534" w:rsidRPr="00531706" w:rsidRDefault="0000000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Apontamento dos órgãos de controle; Responsabilização dos agentes públicos.</w:t>
            </w:r>
          </w:p>
        </w:tc>
      </w:tr>
    </w:tbl>
    <w:p w14:paraId="439F5F71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71662D9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50E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D2D7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2BF509C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D4A3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Conferência e controle das minutas, revisão </w:t>
            </w:r>
            <w:proofErr w:type="gramStart"/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dos mesmos</w:t>
            </w:r>
            <w:proofErr w:type="gramEnd"/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após parecer jurídico.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5DA3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Apoio.</w:t>
            </w:r>
          </w:p>
        </w:tc>
      </w:tr>
      <w:tr w:rsidR="007B1534" w:rsidRPr="00531706" w14:paraId="75012AE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459E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de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BF0D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33903CD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4101" w14:textId="77777777" w:rsidR="007B1534" w:rsidRPr="00531706" w:rsidRDefault="00000000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706">
              <w:rPr>
                <w:rFonts w:ascii="Calibri" w:hAnsi="Calibri" w:cs="Calibri"/>
                <w:color w:val="000000"/>
                <w:sz w:val="22"/>
                <w:szCs w:val="22"/>
              </w:rPr>
              <w:t>Realizar correção de maneira tempestiva através da revisão dos atos inicialmente praticados, revalidando o prosseguimento do pleito, ou apresentando as devidas justificativas pelo não atendimento às recomendações exaradas.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8FB8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Apoio.</w:t>
            </w:r>
          </w:p>
        </w:tc>
      </w:tr>
    </w:tbl>
    <w:p w14:paraId="3F7AEA62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1861170D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16609D4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FB5A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FASE DE ANÁLISE</w:t>
            </w:r>
          </w:p>
        </w:tc>
      </w:tr>
      <w:tr w:rsidR="007B1534" w:rsidRPr="00531706" w14:paraId="059BA9C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E173" w14:textId="77777777" w:rsidR="007B1534" w:rsidRPr="00531706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2. SELEÇÃO DO FORNECEDOR</w:t>
            </w:r>
          </w:p>
        </w:tc>
      </w:tr>
    </w:tbl>
    <w:p w14:paraId="3FCD2F8E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3DA62284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3C9E539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70A2E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Risco 2.1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-  IMPUGNAÇÃO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OU INTERPOSIÇÃO DE RECURSOS.</w:t>
            </w:r>
          </w:p>
        </w:tc>
      </w:tr>
    </w:tbl>
    <w:p w14:paraId="20F98945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6BE851F9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E58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1347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Baixa                  ( x ) Média               (    ) Alta</w:t>
            </w:r>
          </w:p>
        </w:tc>
      </w:tr>
      <w:tr w:rsidR="007B1534" w:rsidRPr="00531706" w14:paraId="54A4A025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DACBA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2B5F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4AA093F7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36E46CF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537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74357DBF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2313726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5FACD" w14:textId="77777777" w:rsidR="007B1534" w:rsidRPr="00531706" w:rsidRDefault="00000000">
            <w:pPr>
              <w:pStyle w:val="LO-Normal1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Atraso no processo de contratação. Impossibilidade de contratação.</w:t>
            </w:r>
          </w:p>
        </w:tc>
      </w:tr>
    </w:tbl>
    <w:p w14:paraId="3C188A6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20A38D6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2322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9749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1DCBFA9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B57A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 Elaborar e revisar criteriosamente os artefatos de planejamento da contratação de acordo com os normativos vigentes.</w:t>
            </w:r>
          </w:p>
          <w:p w14:paraId="1B05F119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 Avaliar e realizar os ajustes recomendados pela Consultoria Jurídica para sanar inconformidades dos documentos de planejamento da contratação com a legislação vigente.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1583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4DE91CBA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02FFF91F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3104BCCE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Planejamento, Requisitante e Equipe de Apoio.</w:t>
            </w:r>
          </w:p>
        </w:tc>
      </w:tr>
      <w:tr w:rsidR="007B1534" w:rsidRPr="00531706" w14:paraId="469A2C0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3AF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B92C4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03FBB2E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8565F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w w:val="94"/>
                <w:sz w:val="22"/>
                <w:szCs w:val="22"/>
              </w:rPr>
            </w:pPr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>- Empenhar-se no atendimento aos pedidos de esclarecimento buscando nos repositórios legais e jurisprudenciais os elementos de sustentação das opções adotadas para a contratação.</w:t>
            </w:r>
          </w:p>
          <w:p w14:paraId="26365314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w w:val="94"/>
                <w:sz w:val="22"/>
                <w:szCs w:val="22"/>
              </w:rPr>
            </w:pPr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>- Aperfeiçoar a elaboração dos documentos de planejamento da contratação com estrita observância à legislação e normativos complementares.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DF492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513C3165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0D3FDDEA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663114E6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Planejamento, Requisitante e Equipe de Apoio.</w:t>
            </w:r>
          </w:p>
        </w:tc>
      </w:tr>
    </w:tbl>
    <w:p w14:paraId="6A0BA268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2510DB6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E8BF" w14:textId="7E2C2B8E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isco 2.2</w:t>
            </w:r>
            <w:r w:rsidRPr="005317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AQUISIÇÃO</w:t>
            </w:r>
            <w:proofErr w:type="gramEnd"/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OBJETO COM VALORES ACIMA DA MÉDIA DO MERCADO.</w:t>
            </w:r>
          </w:p>
        </w:tc>
      </w:tr>
    </w:tbl>
    <w:p w14:paraId="12BCD29C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6865"/>
      </w:tblGrid>
      <w:tr w:rsidR="007B1534" w:rsidRPr="00531706" w14:paraId="5E4600E7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714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DA880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( x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) Baixa                  (    ) Média               (    ) Alta</w:t>
            </w:r>
          </w:p>
        </w:tc>
      </w:tr>
      <w:tr w:rsidR="007B1534" w:rsidRPr="00531706" w14:paraId="4E9BFB87" w14:textId="77777777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85EB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Impacto</w:t>
            </w:r>
          </w:p>
        </w:tc>
        <w:tc>
          <w:tcPr>
            <w:tcW w:w="6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766B5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 xml:space="preserve">  ) Baixo                  (    ) Médio               ( x ) Alto</w:t>
            </w:r>
          </w:p>
        </w:tc>
      </w:tr>
    </w:tbl>
    <w:p w14:paraId="510D58B6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1471B0E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22D3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Dano</w:t>
            </w:r>
          </w:p>
        </w:tc>
      </w:tr>
    </w:tbl>
    <w:p w14:paraId="689D3762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49266D3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88C9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Prejuízo ao erário.</w:t>
            </w:r>
          </w:p>
        </w:tc>
      </w:tr>
    </w:tbl>
    <w:p w14:paraId="6238F441" w14:textId="77777777" w:rsidR="00000000" w:rsidRPr="00531706" w:rsidRDefault="00000000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B1534" w:rsidRPr="00531706" w14:paraId="38CCB63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4591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Ação Preventiva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CB15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643C60B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503E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Realizar ampla pesquisa de preço obedecendo a Orientação normativa específica para tal fim.</w:t>
            </w:r>
          </w:p>
          <w:p w14:paraId="75F11736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Considerar custos com encargos, tributos, frete e instalação quando for o caso.</w:t>
            </w:r>
          </w:p>
          <w:p w14:paraId="3D1477C4" w14:textId="77777777" w:rsidR="007B1534" w:rsidRPr="00531706" w:rsidRDefault="00000000">
            <w:pPr>
              <w:pStyle w:val="LO-Normal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Observar os orçamentos recebidos, excluindo aqueles com indícios de falhas.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6B80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167FEA6A" w14:textId="77777777" w:rsidR="007B1534" w:rsidRPr="00531706" w:rsidRDefault="007B153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4450A0FA" w14:textId="77777777" w:rsidR="007B1534" w:rsidRPr="00531706" w:rsidRDefault="0000000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 e Requisitante.</w:t>
            </w:r>
          </w:p>
        </w:tc>
      </w:tr>
      <w:tr w:rsidR="007B1534" w:rsidRPr="00531706" w14:paraId="0C2BBBB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909C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Ação Contingência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ABDB" w14:textId="77777777" w:rsidR="007B1534" w:rsidRPr="00531706" w:rsidRDefault="0000000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Reponsável</w:t>
            </w:r>
          </w:p>
        </w:tc>
      </w:tr>
      <w:tr w:rsidR="007B1534" w:rsidRPr="00531706" w14:paraId="539203C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1614" w14:textId="77777777" w:rsidR="007B1534" w:rsidRPr="00531706" w:rsidRDefault="00000000">
            <w:pPr>
              <w:pStyle w:val="LO-Normal1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Revisar orçamentos recebidos.</w:t>
            </w:r>
          </w:p>
          <w:p w14:paraId="4AD4B264" w14:textId="77777777" w:rsidR="007B1534" w:rsidRPr="00531706" w:rsidRDefault="00000000">
            <w:pPr>
              <w:pStyle w:val="LO-Normal1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- Observar preços de outras licitações.</w:t>
            </w:r>
          </w:p>
          <w:p w14:paraId="5CCC77D9" w14:textId="77777777" w:rsidR="007B1534" w:rsidRPr="00531706" w:rsidRDefault="00000000">
            <w:pPr>
              <w:pStyle w:val="LO-Normal1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 xml:space="preserve">- Não adjudicação </w:t>
            </w:r>
            <w:proofErr w:type="gramStart"/>
            <w:r w:rsidRPr="00531706">
              <w:rPr>
                <w:rFonts w:ascii="Calibri" w:hAnsi="Calibri" w:cs="Calibri"/>
                <w:sz w:val="22"/>
                <w:szCs w:val="22"/>
              </w:rPr>
              <w:t>do bens</w:t>
            </w:r>
            <w:proofErr w:type="gramEnd"/>
            <w:r w:rsidRPr="0053170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EB1A6" w14:textId="77777777" w:rsidR="007B1534" w:rsidRPr="00531706" w:rsidRDefault="00000000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sz w:val="22"/>
                <w:szCs w:val="22"/>
              </w:rPr>
              <w:t>Equipe de Planejamento, Requisitante e Pregoeiro.</w:t>
            </w:r>
          </w:p>
        </w:tc>
      </w:tr>
    </w:tbl>
    <w:p w14:paraId="23A78DEF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6DFCDCD8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18B12E33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7EFADB5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2B60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4.  ACOMPANHAMENTO AS AÇÕES DE TRATAMENTO DE RISCOS</w:t>
            </w:r>
          </w:p>
        </w:tc>
      </w:tr>
      <w:tr w:rsidR="007B1534" w:rsidRPr="00531706" w14:paraId="162A192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D6DCC" w14:textId="77777777" w:rsidR="007B1534" w:rsidRPr="00531706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both"/>
              <w:rPr>
                <w:rFonts w:ascii="Calibri" w:hAnsi="Calibri" w:cs="Calibri"/>
                <w:w w:val="94"/>
                <w:sz w:val="22"/>
                <w:szCs w:val="22"/>
              </w:rPr>
            </w:pPr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 xml:space="preserve">Os riscos identificados e passíveis de ações para sua mitigação na fase de Planejamento da Contratação tiveram ações preventivas tomadas. </w:t>
            </w:r>
            <w:proofErr w:type="gramStart"/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>Os riscos referentes às fases de Seleção do Fornecedor será</w:t>
            </w:r>
            <w:proofErr w:type="gramEnd"/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 xml:space="preserve"> acompanhada pela Equipe de Apoio da Contratação para efetivar as ações estabelecidas neste mapa.</w:t>
            </w:r>
          </w:p>
        </w:tc>
      </w:tr>
    </w:tbl>
    <w:p w14:paraId="6814CD1B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010D6505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79E92CFB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B1534" w:rsidRPr="00531706" w14:paraId="308A719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93EC" w14:textId="77777777" w:rsidR="007B1534" w:rsidRPr="00531706" w:rsidRDefault="00000000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5.  ASSINATURA</w:t>
            </w:r>
          </w:p>
        </w:tc>
      </w:tr>
      <w:tr w:rsidR="007B1534" w:rsidRPr="00531706" w14:paraId="0362726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8CAC" w14:textId="058ECD1D" w:rsidR="007B1534" w:rsidRPr="00531706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both"/>
              <w:rPr>
                <w:rFonts w:ascii="Calibri" w:hAnsi="Calibri" w:cs="Calibri"/>
                <w:w w:val="94"/>
                <w:sz w:val="22"/>
                <w:szCs w:val="22"/>
              </w:rPr>
            </w:pPr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 xml:space="preserve">Certificamos para os devidos fins que elaboramos o Mapa de Gerenciamento de Risco e que </w:t>
            </w:r>
            <w:proofErr w:type="gramStart"/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>o mesmo</w:t>
            </w:r>
            <w:proofErr w:type="gramEnd"/>
            <w:r w:rsidRPr="00531706">
              <w:rPr>
                <w:rFonts w:ascii="Calibri" w:hAnsi="Calibri" w:cs="Calibri"/>
                <w:w w:val="94"/>
                <w:sz w:val="22"/>
                <w:szCs w:val="22"/>
              </w:rPr>
              <w:t xml:space="preserve"> traz conteúdos previsto na Instrução Normativa 5/2017.</w:t>
            </w:r>
            <w:r w:rsidR="00531706">
              <w:rPr>
                <w:rFonts w:ascii="Calibri" w:hAnsi="Calibri" w:cs="Calibri"/>
                <w:w w:val="94"/>
                <w:sz w:val="22"/>
                <w:szCs w:val="22"/>
              </w:rPr>
              <w:t xml:space="preserve"> </w:t>
            </w:r>
            <w:r w:rsidR="00531706" w:rsidRPr="00531706">
              <w:rPr>
                <w:rFonts w:ascii="Calibri" w:hAnsi="Calibri" w:cs="Calibri"/>
                <w:w w:val="94"/>
                <w:sz w:val="22"/>
                <w:szCs w:val="22"/>
                <w:highlight w:val="yellow"/>
              </w:rPr>
              <w:t>(Assinatura pelo responsável da demanda)</w:t>
            </w:r>
          </w:p>
        </w:tc>
      </w:tr>
    </w:tbl>
    <w:p w14:paraId="72CB6EFF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016E1278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31706" w14:paraId="0722B7F0" w14:textId="77777777" w:rsidTr="00531706">
        <w:tc>
          <w:tcPr>
            <w:tcW w:w="9061" w:type="dxa"/>
            <w:shd w:val="clear" w:color="auto" w:fill="FFFF01"/>
          </w:tcPr>
          <w:p w14:paraId="022CAE2D" w14:textId="7625C52D" w:rsidR="00531706" w:rsidRDefault="0053170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531706">
              <w:rPr>
                <w:rFonts w:ascii="Calibri" w:hAnsi="Calibri" w:cs="Calibri"/>
                <w:b/>
                <w:bCs/>
                <w:sz w:val="22"/>
                <w:szCs w:val="22"/>
              </w:rPr>
              <w:t>Atenção</w:t>
            </w:r>
            <w:r w:rsidRPr="00531706">
              <w:rPr>
                <w:rFonts w:ascii="Calibri" w:hAnsi="Calibri" w:cs="Calibri" w:hint="eastAsia"/>
                <w:b/>
                <w:bCs/>
                <w:sz w:val="22"/>
                <w:szCs w:val="22"/>
              </w:rPr>
              <w:t>:</w:t>
            </w:r>
            <w:r w:rsidRPr="00531706">
              <w:rPr>
                <w:rFonts w:ascii="Calibri" w:hAnsi="Calibri" w:cs="Calibri" w:hint="eastAsia"/>
                <w:sz w:val="22"/>
                <w:szCs w:val="22"/>
              </w:rPr>
              <w:t xml:space="preserve"> É crucial que identifique e analise os riscos associados</w:t>
            </w:r>
            <w:r w:rsidR="007E3461">
              <w:rPr>
                <w:rFonts w:ascii="Calibri" w:hAnsi="Calibri" w:cs="Calibri"/>
                <w:sz w:val="22"/>
                <w:szCs w:val="22"/>
              </w:rPr>
              <w:t xml:space="preserve"> à</w:t>
            </w:r>
            <w:r w:rsidRPr="00531706">
              <w:rPr>
                <w:rFonts w:ascii="Calibri" w:hAnsi="Calibri" w:cs="Calibri" w:hint="eastAsia"/>
                <w:sz w:val="22"/>
                <w:szCs w:val="22"/>
              </w:rPr>
              <w:t xml:space="preserve"> sua contratação antes de avançar com a assinatura, fazendo as devidas alterações ou remoções nos termos que não são neces</w:t>
            </w:r>
            <w:r>
              <w:rPr>
                <w:rFonts w:ascii="Calibri" w:hAnsi="Calibri" w:cs="Calibri"/>
                <w:sz w:val="22"/>
                <w:szCs w:val="22"/>
              </w:rPr>
              <w:t>sários</w:t>
            </w:r>
            <w:r w:rsidRPr="00531706">
              <w:rPr>
                <w:rFonts w:ascii="Calibri" w:hAnsi="Calibri" w:cs="Calibri" w:hint="eastAsia"/>
                <w:sz w:val="22"/>
                <w:szCs w:val="22"/>
              </w:rPr>
              <w:t>.</w:t>
            </w:r>
          </w:p>
        </w:tc>
      </w:tr>
    </w:tbl>
    <w:p w14:paraId="76C7335F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530AC30A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5EE941DB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359045A0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7ACBE782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p w14:paraId="0DA917C5" w14:textId="77777777" w:rsidR="007B1534" w:rsidRPr="00531706" w:rsidRDefault="007B1534">
      <w:pPr>
        <w:pStyle w:val="Standard"/>
        <w:rPr>
          <w:rFonts w:ascii="Calibri" w:hAnsi="Calibri" w:cs="Calibri"/>
          <w:sz w:val="22"/>
          <w:szCs w:val="22"/>
        </w:rPr>
      </w:pPr>
    </w:p>
    <w:sectPr w:rsidR="007B1534" w:rsidRPr="00531706" w:rsidSect="00531706">
      <w:headerReference w:type="first" r:id="rId6"/>
      <w:pgSz w:w="11906" w:h="16838"/>
      <w:pgMar w:top="1701" w:right="1134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1B492" w14:textId="77777777" w:rsidR="00935E71" w:rsidRDefault="00935E71">
      <w:pPr>
        <w:rPr>
          <w:rFonts w:hint="eastAsia"/>
        </w:rPr>
      </w:pPr>
      <w:r>
        <w:separator/>
      </w:r>
    </w:p>
  </w:endnote>
  <w:endnote w:type="continuationSeparator" w:id="0">
    <w:p w14:paraId="473D78AA" w14:textId="77777777" w:rsidR="00935E71" w:rsidRDefault="00935E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70F8C" w14:textId="77777777" w:rsidR="00935E71" w:rsidRDefault="00935E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434A73" w14:textId="77777777" w:rsidR="00935E71" w:rsidRDefault="00935E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19C1C" w14:textId="068FD56F" w:rsidR="00531706" w:rsidRDefault="00531706">
    <w:pPr>
      <w:pStyle w:val="PargrafodaLista"/>
      <w:spacing w:after="0" w:line="276" w:lineRule="auto"/>
      <w:ind w:left="0"/>
      <w:jc w:val="center"/>
      <w:rPr>
        <w:rFonts w:ascii="Calibri" w:hAnsi="Calibri" w:cs="Calibri"/>
        <w:b/>
      </w:rPr>
    </w:pPr>
    <w:r w:rsidRPr="00531706">
      <w:rPr>
        <w:rFonts w:ascii="Calibri" w:hAnsi="Calibri" w:cs="Calibri"/>
        <w:noProof/>
      </w:rPr>
      <w:drawing>
        <wp:inline distT="0" distB="0" distL="0" distR="0" wp14:anchorId="56FBAB43" wp14:editId="2EE6FDC5">
          <wp:extent cx="725759" cy="715680"/>
          <wp:effectExtent l="0" t="0" r="0" b="8255"/>
          <wp:docPr id="1448639449" name="Figura1 Copia 2 Copia 2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639449" name="Figura1 Copia 2 Copia 2" descr="Logotipo&#10;&#10;Descrição gerada automaticamente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759" cy="715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9A361A2" w14:textId="10711C61" w:rsidR="007E3461" w:rsidRDefault="007E3461" w:rsidP="007E3461">
    <w:pPr>
      <w:suppressAutoHyphens w:val="0"/>
      <w:autoSpaceDN/>
      <w:spacing w:line="276" w:lineRule="auto"/>
      <w:jc w:val="center"/>
      <w:textAlignment w:val="auto"/>
      <w:rPr>
        <w:rFonts w:ascii="Arial-BoldMT" w:eastAsia="Times New Roman" w:hAnsi="Arial-BoldMT" w:cs="Times New Roman"/>
        <w:b/>
        <w:bCs/>
        <w:color w:val="000000"/>
        <w:kern w:val="0"/>
        <w:sz w:val="20"/>
        <w:szCs w:val="20"/>
        <w:lang w:eastAsia="pt-BR" w:bidi="ar-SA"/>
      </w:rPr>
    </w:pPr>
    <w:r w:rsidRPr="007E3461">
      <w:rPr>
        <w:rFonts w:ascii="Arial-BoldMT" w:eastAsia="Times New Roman" w:hAnsi="Arial-BoldMT" w:cs="Times New Roman"/>
        <w:b/>
        <w:bCs/>
        <w:color w:val="000000"/>
        <w:kern w:val="0"/>
        <w:sz w:val="20"/>
        <w:szCs w:val="20"/>
        <w:lang w:eastAsia="pt-BR" w:bidi="ar-SA"/>
      </w:rPr>
      <w:t>UNIVERSIDADE FEDERAL DO ESPÍRITO SANTO</w:t>
    </w:r>
  </w:p>
  <w:p w14:paraId="226F19EE" w14:textId="62B58B06" w:rsidR="007E3461" w:rsidRPr="007E3461" w:rsidRDefault="007E3461" w:rsidP="007E3461">
    <w:pPr>
      <w:suppressAutoHyphens w:val="0"/>
      <w:autoSpaceDN/>
      <w:spacing w:line="276" w:lineRule="auto"/>
      <w:jc w:val="center"/>
      <w:textAlignment w:val="auto"/>
      <w:rPr>
        <w:rFonts w:ascii="Arial-BoldMT" w:eastAsia="Times New Roman" w:hAnsi="Arial-BoldMT" w:cs="Times New Roman"/>
        <w:b/>
        <w:bCs/>
        <w:color w:val="000000"/>
        <w:kern w:val="0"/>
        <w:sz w:val="20"/>
        <w:szCs w:val="20"/>
        <w:lang w:eastAsia="pt-BR" w:bidi="ar-SA"/>
      </w:rPr>
    </w:pPr>
    <w:r w:rsidRPr="007E3461">
      <w:rPr>
        <w:rFonts w:ascii="Arial-BoldMT" w:eastAsia="Times New Roman" w:hAnsi="Arial-BoldMT" w:cs="Times New Roman"/>
        <w:b/>
        <w:bCs/>
        <w:color w:val="000000"/>
        <w:kern w:val="0"/>
        <w:sz w:val="20"/>
        <w:szCs w:val="20"/>
        <w:lang w:eastAsia="pt-BR" w:bidi="ar-SA"/>
      </w:rPr>
      <w:t>DIRETORIA DE MATERIAIS E PATRIMÔNIO</w:t>
    </w:r>
  </w:p>
  <w:p w14:paraId="0DAD9B93" w14:textId="77777777" w:rsidR="007E3461" w:rsidRDefault="007E3461" w:rsidP="007E3461">
    <w:pPr>
      <w:pStyle w:val="Standard"/>
      <w:spacing w:line="276" w:lineRule="auto"/>
      <w:jc w:val="center"/>
      <w:rPr>
        <w:rFonts w:ascii="Arial-BoldMT" w:eastAsia="Times New Roman" w:hAnsi="Arial-BoldMT" w:cs="Times New Roman"/>
        <w:b/>
        <w:bCs/>
        <w:color w:val="000000"/>
        <w:kern w:val="0"/>
        <w:sz w:val="14"/>
        <w:szCs w:val="14"/>
        <w:lang w:eastAsia="pt-BR" w:bidi="ar-SA"/>
      </w:rPr>
    </w:pPr>
    <w:r w:rsidRPr="007E3461">
      <w:rPr>
        <w:rFonts w:ascii="Arial-BoldMT" w:eastAsia="Times New Roman" w:hAnsi="Arial-BoldMT" w:cs="Times New Roman"/>
        <w:b/>
        <w:bCs/>
        <w:color w:val="000000"/>
        <w:kern w:val="0"/>
        <w:sz w:val="14"/>
        <w:szCs w:val="14"/>
        <w:lang w:eastAsia="pt-BR" w:bidi="ar-SA"/>
      </w:rPr>
      <w:t xml:space="preserve">Av. Fernando Ferrari, 514 – Campus Universitário – Goiabeiras - 29.075-910 – Vitória/ES </w:t>
    </w:r>
  </w:p>
  <w:p w14:paraId="3406E33E" w14:textId="238703E8" w:rsidR="00000000" w:rsidRPr="00531706" w:rsidRDefault="007E3461" w:rsidP="007E3461">
    <w:pPr>
      <w:pStyle w:val="Standard"/>
      <w:spacing w:line="276" w:lineRule="auto"/>
      <w:jc w:val="center"/>
      <w:rPr>
        <w:rFonts w:ascii="Calibri" w:hAnsi="Calibri" w:cs="Calibri"/>
      </w:rPr>
    </w:pPr>
    <w:r w:rsidRPr="007E3461">
      <w:rPr>
        <w:rFonts w:ascii="Arial-BoldMT" w:eastAsia="Times New Roman" w:hAnsi="Arial-BoldMT" w:cs="Times New Roman"/>
        <w:b/>
        <w:bCs/>
        <w:color w:val="000000"/>
        <w:kern w:val="0"/>
        <w:sz w:val="14"/>
        <w:szCs w:val="14"/>
        <w:lang w:eastAsia="pt-BR" w:bidi="ar-SA"/>
      </w:rPr>
      <w:t>UASG: 153046</w:t>
    </w:r>
    <w:r w:rsidR="00000000" w:rsidRPr="00531706">
      <w:rPr>
        <w:rFonts w:ascii="Calibri" w:hAnsi="Calibri" w:cs="Calibri"/>
        <w:b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1534"/>
    <w:rsid w:val="00023A56"/>
    <w:rsid w:val="00531706"/>
    <w:rsid w:val="006E46E6"/>
    <w:rsid w:val="006F69DE"/>
    <w:rsid w:val="007B1534"/>
    <w:rsid w:val="007E3461"/>
    <w:rsid w:val="00935E71"/>
    <w:rsid w:val="00F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4B01"/>
  <w15:docId w15:val="{C4B5BD90-C2B8-458B-A156-D93EF3FB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Standard"/>
    <w:pPr>
      <w:spacing w:after="160"/>
      <w:ind w:left="720"/>
      <w:contextualSpacing/>
    </w:pPr>
    <w:rPr>
      <w:rFonts w:ascii="Arial" w:eastAsia="SimSun, 宋体" w:hAnsi="Arial" w:cs="Tahoma"/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1">
    <w:name w:val="LO-Normal1"/>
    <w:pPr>
      <w:widowControl w:val="0"/>
    </w:pPr>
    <w:rPr>
      <w:rFonts w:ascii="Times New Roman" w:eastAsia="SimSun, 宋体" w:hAnsi="Times New Roman" w:cs="Tahoma"/>
    </w:rPr>
  </w:style>
  <w:style w:type="paragraph" w:customStyle="1" w:styleId="Headerleft">
    <w:name w:val="Header left"/>
    <w:basedOn w:val="Cabealho"/>
  </w:style>
  <w:style w:type="character" w:customStyle="1" w:styleId="Fontepargpadro1">
    <w:name w:val="Fonte parág. padrão1"/>
  </w:style>
  <w:style w:type="paragraph" w:styleId="Rodap">
    <w:name w:val="footer"/>
    <w:basedOn w:val="Normal"/>
    <w:link w:val="RodapChar"/>
    <w:uiPriority w:val="99"/>
    <w:unhideWhenUsed/>
    <w:rsid w:val="006E46E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E46E6"/>
    <w:rPr>
      <w:rFonts w:cs="Mangal"/>
      <w:szCs w:val="21"/>
    </w:rPr>
  </w:style>
  <w:style w:type="table" w:styleId="Tabelacomgrade">
    <w:name w:val="Table Grid"/>
    <w:basedOn w:val="Tabelanormal"/>
    <w:uiPriority w:val="39"/>
    <w:rsid w:val="0053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E34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1693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Mothé</dc:creator>
  <cp:lastModifiedBy>Thiago Mothé</cp:lastModifiedBy>
  <cp:revision>5</cp:revision>
  <dcterms:created xsi:type="dcterms:W3CDTF">2024-05-13T16:29:00Z</dcterms:created>
  <dcterms:modified xsi:type="dcterms:W3CDTF">2024-05-13T16:45:00Z</dcterms:modified>
</cp:coreProperties>
</file>